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7AB" w:rsidRPr="00A607AB" w:rsidRDefault="00A607AB" w:rsidP="00A607A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607A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A607AB" w:rsidRPr="00A607AB" w:rsidRDefault="00A607AB" w:rsidP="00A607A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607AB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A607AB" w:rsidRDefault="00A607AB" w:rsidP="00A607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7FE0" w:rsidRPr="00A607AB" w:rsidRDefault="00AF7FE0" w:rsidP="00A607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07AB" w:rsidRPr="00A607AB" w:rsidRDefault="00A607AB" w:rsidP="00A607A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607AB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607AB" w:rsidRPr="00A607AB" w:rsidRDefault="00A607AB" w:rsidP="00A607AB">
      <w:pPr>
        <w:rPr>
          <w:rFonts w:ascii="Times New Roman" w:hAnsi="Times New Roman" w:cs="Times New Roman"/>
          <w:sz w:val="28"/>
          <w:szCs w:val="28"/>
        </w:rPr>
      </w:pPr>
    </w:p>
    <w:p w:rsidR="007C0D30" w:rsidRDefault="007C0D30" w:rsidP="00A607AB">
      <w:pPr>
        <w:tabs>
          <w:tab w:val="left" w:pos="428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января 2015 год</w:t>
      </w:r>
      <w:r w:rsidR="00A607AB" w:rsidRPr="00A607A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607AB" w:rsidRPr="00A607A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607AB" w:rsidRPr="00A607AB">
        <w:rPr>
          <w:rFonts w:ascii="Times New Roman" w:hAnsi="Times New Roman" w:cs="Times New Roman"/>
          <w:sz w:val="28"/>
          <w:szCs w:val="28"/>
        </w:rPr>
        <w:t xml:space="preserve">№ 4-Р                                 </w:t>
      </w:r>
    </w:p>
    <w:p w:rsidR="00A607AB" w:rsidRPr="00A607AB" w:rsidRDefault="00A607AB" w:rsidP="007C0D30">
      <w:pPr>
        <w:tabs>
          <w:tab w:val="left" w:pos="4280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07AB">
        <w:rPr>
          <w:rFonts w:ascii="Times New Roman" w:hAnsi="Times New Roman" w:cs="Times New Roman"/>
          <w:sz w:val="28"/>
          <w:szCs w:val="28"/>
        </w:rPr>
        <w:t>с. Линёво Озеро</w:t>
      </w:r>
    </w:p>
    <w:p w:rsidR="004964FC" w:rsidRPr="00A607AB" w:rsidRDefault="004964FC" w:rsidP="00A607AB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345771" w:rsidRDefault="004964FC" w:rsidP="007C0D3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45771">
        <w:rPr>
          <w:rFonts w:ascii="Times New Roman" w:hAnsi="Times New Roman" w:cs="Times New Roman"/>
          <w:b/>
          <w:color w:val="000000"/>
          <w:sz w:val="28"/>
          <w:szCs w:val="28"/>
        </w:rPr>
        <w:t>Об учетной политике администрации</w:t>
      </w:r>
    </w:p>
    <w:p w:rsidR="00D538A8" w:rsidRPr="00345771" w:rsidRDefault="00D538A8" w:rsidP="007C0D3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45771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</w:t>
      </w:r>
      <w:r w:rsidR="004964FC" w:rsidRPr="003457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поселения</w:t>
      </w:r>
      <w:r w:rsidR="003457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C0D30" w:rsidRPr="00345771">
        <w:rPr>
          <w:rFonts w:ascii="Times New Roman" w:hAnsi="Times New Roman" w:cs="Times New Roman"/>
          <w:b/>
          <w:color w:val="000000"/>
          <w:sz w:val="28"/>
          <w:szCs w:val="28"/>
        </w:rPr>
        <w:t>«Линё</w:t>
      </w:r>
      <w:r w:rsidRPr="00345771">
        <w:rPr>
          <w:rFonts w:ascii="Times New Roman" w:hAnsi="Times New Roman" w:cs="Times New Roman"/>
          <w:b/>
          <w:color w:val="000000"/>
          <w:sz w:val="28"/>
          <w:szCs w:val="28"/>
        </w:rPr>
        <w:t>во-Оз</w:t>
      </w:r>
      <w:r w:rsidR="007C0D30" w:rsidRPr="00345771">
        <w:rPr>
          <w:rFonts w:ascii="Times New Roman" w:hAnsi="Times New Roman" w:cs="Times New Roman"/>
          <w:b/>
          <w:color w:val="000000"/>
          <w:sz w:val="28"/>
          <w:szCs w:val="28"/>
        </w:rPr>
        <w:t>ё</w:t>
      </w:r>
      <w:r w:rsidRPr="00345771">
        <w:rPr>
          <w:rFonts w:ascii="Times New Roman" w:hAnsi="Times New Roman" w:cs="Times New Roman"/>
          <w:b/>
          <w:color w:val="000000"/>
          <w:sz w:val="28"/>
          <w:szCs w:val="28"/>
        </w:rPr>
        <w:t>рское»</w:t>
      </w:r>
    </w:p>
    <w:p w:rsidR="004964FC" w:rsidRDefault="004964FC" w:rsidP="00A607AB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5771" w:rsidRPr="00A607AB" w:rsidRDefault="00345771" w:rsidP="00A607AB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345771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В соответствии с Положениями Бюджетного Кодекса РФ от 31</w:t>
      </w:r>
      <w:r w:rsidR="00345771">
        <w:rPr>
          <w:rFonts w:ascii="Times New Roman" w:hAnsi="Times New Roman" w:cs="Times New Roman"/>
          <w:color w:val="000000"/>
          <w:sz w:val="28"/>
          <w:szCs w:val="28"/>
        </w:rPr>
        <w:t xml:space="preserve"> июля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1998</w:t>
      </w:r>
      <w:r w:rsidR="00345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45771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345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145-ФЗ (с изменениями и дополнениями),  Федеральным законом </w:t>
      </w:r>
      <w:r w:rsidR="0034577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345771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564E9">
        <w:rPr>
          <w:rFonts w:ascii="Times New Roman" w:hAnsi="Times New Roman" w:cs="Times New Roman"/>
          <w:color w:val="000000"/>
          <w:sz w:val="28"/>
          <w:szCs w:val="28"/>
        </w:rPr>
        <w:t>6 декабря 2011 года № 402</w:t>
      </w:r>
      <w:r w:rsidR="0034577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45771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ФЗ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«О бухгалтерском учете», Приказом Министерства финансов Российской Федерации от 1 декабря 2010 года </w:t>
      </w:r>
      <w:r w:rsidR="00345771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157н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академий наук, государственных (муниципальных) учреждений и инструкции по его применению», Приказом Министерства финансов Российской Федерации от 6 декабря 2010 года</w:t>
      </w:r>
      <w:r w:rsidR="00345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162н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плана счетов бюджетного учета и Инструкции по его при</w:t>
      </w:r>
      <w:r w:rsidR="00F13DCD" w:rsidRPr="00A607AB">
        <w:rPr>
          <w:rFonts w:ascii="Times New Roman" w:hAnsi="Times New Roman" w:cs="Times New Roman"/>
          <w:color w:val="000000"/>
          <w:sz w:val="28"/>
          <w:szCs w:val="28"/>
        </w:rPr>
        <w:t>менению»</w:t>
      </w:r>
      <w:r w:rsidR="001F13E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13DCD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964FC" w:rsidRPr="00A607AB" w:rsidRDefault="004964FC" w:rsidP="001F13E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</w:t>
      </w:r>
      <w:r w:rsidR="001F13EB">
        <w:rPr>
          <w:rFonts w:ascii="Times New Roman" w:hAnsi="Times New Roman" w:cs="Times New Roman"/>
          <w:color w:val="000000"/>
          <w:sz w:val="28"/>
          <w:szCs w:val="28"/>
        </w:rPr>
        <w:t>прилагаемое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 об учетной п</w:t>
      </w:r>
      <w:r w:rsidR="00354F18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олитике в администрации </w:t>
      </w:r>
      <w:r w:rsidR="001F13E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сельского поселения «Линёво-Озё</w:t>
      </w:r>
      <w:r w:rsidR="00354F18" w:rsidRPr="00A607AB">
        <w:rPr>
          <w:rFonts w:ascii="Times New Roman" w:hAnsi="Times New Roman" w:cs="Times New Roman"/>
          <w:color w:val="000000"/>
          <w:sz w:val="28"/>
          <w:szCs w:val="28"/>
        </w:rPr>
        <w:t>рско</w:t>
      </w:r>
      <w:r w:rsidR="001F13E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54F18" w:rsidRPr="00A607A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45510" w:rsidRDefault="004964FC" w:rsidP="00A91FB2">
      <w:pPr>
        <w:ind w:firstLine="72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A91F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5510">
        <w:rPr>
          <w:rFonts w:ascii="Times New Roman" w:hAnsi="Times New Roman" w:cs="Times New Roman"/>
          <w:color w:val="000000"/>
          <w:sz w:val="28"/>
          <w:szCs w:val="28"/>
        </w:rPr>
        <w:t xml:space="preserve">Признать утратившим силу Распоряжение от 10 января 2014 года </w:t>
      </w:r>
      <w:r w:rsidR="00A91FB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145510">
        <w:rPr>
          <w:rFonts w:ascii="Times New Roman" w:hAnsi="Times New Roman" w:cs="Times New Roman"/>
          <w:color w:val="000000"/>
          <w:sz w:val="28"/>
          <w:szCs w:val="28"/>
        </w:rPr>
        <w:t>№ 4-Р «</w:t>
      </w:r>
      <w:r w:rsidR="00145510" w:rsidRPr="00145510">
        <w:rPr>
          <w:rFonts w:ascii="Times New Roman" w:hAnsi="Times New Roman" w:cs="Times New Roman"/>
          <w:color w:val="000000"/>
          <w:sz w:val="28"/>
          <w:szCs w:val="28"/>
        </w:rPr>
        <w:t>Об учетной политике администрации</w:t>
      </w:r>
      <w:r w:rsidR="00A91FB2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="00145510" w:rsidRPr="00145510">
        <w:rPr>
          <w:rFonts w:ascii="Times New Roman" w:hAnsi="Times New Roman" w:cs="Times New Roman"/>
          <w:color w:val="000000"/>
          <w:sz w:val="28"/>
          <w:szCs w:val="28"/>
        </w:rPr>
        <w:t>униципального образования сельского поселения «Линёво-Озёрское»</w:t>
      </w:r>
      <w:r w:rsidR="00A91FB2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A91FB2" w:rsidRDefault="00A91FB2" w:rsidP="00A91FB2">
      <w:pPr>
        <w:ind w:firstLine="720"/>
        <w:jc w:val="both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Настоящее распоряжение </w:t>
      </w:r>
      <w:r w:rsidRPr="00D201F5">
        <w:rPr>
          <w:rFonts w:ascii="Times New Roman" w:hAnsi="Times New Roman" w:cs="Times New Roman"/>
          <w:sz w:val="28"/>
        </w:rPr>
        <w:t xml:space="preserve">вступает в силу </w:t>
      </w:r>
      <w:r>
        <w:rPr>
          <w:rFonts w:ascii="Times New Roman" w:hAnsi="Times New Roman" w:cs="Times New Roman"/>
          <w:sz w:val="28"/>
        </w:rPr>
        <w:t xml:space="preserve">с 12 января 2015 года. </w:t>
      </w:r>
    </w:p>
    <w:p w:rsidR="004964FC" w:rsidRPr="00A607AB" w:rsidRDefault="00A91FB2" w:rsidP="001F13E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распоряжения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во</w:t>
      </w:r>
      <w:r w:rsidR="00354F18" w:rsidRPr="00A607AB">
        <w:rPr>
          <w:rFonts w:ascii="Times New Roman" w:hAnsi="Times New Roman" w:cs="Times New Roman"/>
          <w:color w:val="000000"/>
          <w:sz w:val="28"/>
          <w:szCs w:val="28"/>
        </w:rPr>
        <w:t>зложить на</w:t>
      </w:r>
      <w:r w:rsidR="00753C8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главного специалиста -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главного бух</w:t>
      </w:r>
      <w:r w:rsidR="00354F18" w:rsidRPr="00A607AB">
        <w:rPr>
          <w:rFonts w:ascii="Times New Roman" w:hAnsi="Times New Roman" w:cs="Times New Roman"/>
          <w:color w:val="000000"/>
          <w:sz w:val="28"/>
          <w:szCs w:val="28"/>
        </w:rPr>
        <w:t>галтера  Токареву Г.В.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26D" w:rsidRDefault="00354F18" w:rsidP="00A607AB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5117A" w:rsidRPr="00A607AB">
        <w:rPr>
          <w:rFonts w:ascii="Times New Roman" w:hAnsi="Times New Roman" w:cs="Times New Roman"/>
          <w:color w:val="000000"/>
          <w:sz w:val="28"/>
          <w:szCs w:val="28"/>
        </w:rPr>
        <w:t>лава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</w:p>
    <w:p w:rsidR="004964FC" w:rsidRPr="00A607AB" w:rsidRDefault="00354F18" w:rsidP="00A607AB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4964FC" w:rsidRPr="00A607AB" w:rsidRDefault="004964FC" w:rsidP="00A607AB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 </w:t>
      </w:r>
      <w:r w:rsidR="00A91FB2">
        <w:rPr>
          <w:rFonts w:ascii="Times New Roman" w:hAnsi="Times New Roman" w:cs="Times New Roman"/>
          <w:color w:val="000000"/>
          <w:sz w:val="28"/>
          <w:szCs w:val="28"/>
        </w:rPr>
        <w:t>«Линё</w:t>
      </w:r>
      <w:r w:rsidR="0065117A" w:rsidRPr="00A607AB">
        <w:rPr>
          <w:rFonts w:ascii="Times New Roman" w:hAnsi="Times New Roman" w:cs="Times New Roman"/>
          <w:color w:val="000000"/>
          <w:sz w:val="28"/>
          <w:szCs w:val="28"/>
        </w:rPr>
        <w:t>во-Оз</w:t>
      </w:r>
      <w:r w:rsidR="00A91FB2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="0065117A" w:rsidRPr="00A607AB">
        <w:rPr>
          <w:rFonts w:ascii="Times New Roman" w:hAnsi="Times New Roman" w:cs="Times New Roman"/>
          <w:color w:val="000000"/>
          <w:sz w:val="28"/>
          <w:szCs w:val="28"/>
        </w:rPr>
        <w:t>рское»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65117A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        С.В.</w:t>
      </w:r>
      <w:r w:rsidR="00FA42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117A" w:rsidRPr="00A607AB">
        <w:rPr>
          <w:rFonts w:ascii="Times New Roman" w:hAnsi="Times New Roman" w:cs="Times New Roman"/>
          <w:color w:val="000000"/>
          <w:sz w:val="28"/>
          <w:szCs w:val="28"/>
        </w:rPr>
        <w:t>Ланцова</w:t>
      </w:r>
    </w:p>
    <w:p w:rsidR="004964FC" w:rsidRPr="00A607AB" w:rsidRDefault="004964FC" w:rsidP="00A607AB">
      <w:pPr>
        <w:suppressAutoHyphens/>
        <w:ind w:firstLine="225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Default="004964FC" w:rsidP="00FA426D">
      <w:pPr>
        <w:suppressAutoHyphens/>
        <w:ind w:firstLine="5670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Утверждено</w:t>
      </w:r>
    </w:p>
    <w:p w:rsidR="00FA426D" w:rsidRDefault="00FA426D" w:rsidP="00FA426D">
      <w:pPr>
        <w:suppressAutoHyphens/>
        <w:ind w:firstLine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Распоряжением Администрации </w:t>
      </w:r>
    </w:p>
    <w:p w:rsidR="004964FC" w:rsidRDefault="00FA426D" w:rsidP="00FA426D">
      <w:pPr>
        <w:suppressAutoHyphens/>
        <w:ind w:firstLine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65117A" w:rsidRPr="00A607AB">
        <w:rPr>
          <w:rFonts w:ascii="Times New Roman" w:hAnsi="Times New Roman" w:cs="Times New Roman"/>
          <w:color w:val="000000"/>
          <w:sz w:val="28"/>
          <w:szCs w:val="28"/>
        </w:rPr>
        <w:t>униципального образования</w:t>
      </w:r>
    </w:p>
    <w:p w:rsidR="00FA426D" w:rsidRDefault="00FA426D" w:rsidP="00FA426D">
      <w:pPr>
        <w:suppressAutoHyphens/>
        <w:ind w:firstLine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ельского поселения </w:t>
      </w:r>
    </w:p>
    <w:p w:rsidR="004964FC" w:rsidRDefault="00FA426D" w:rsidP="00FA426D">
      <w:pPr>
        <w:suppressAutoHyphens/>
        <w:ind w:firstLine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«Линёво-Озё</w:t>
      </w:r>
      <w:r w:rsidR="0065117A" w:rsidRPr="00A607AB">
        <w:rPr>
          <w:rFonts w:ascii="Times New Roman" w:hAnsi="Times New Roman" w:cs="Times New Roman"/>
          <w:color w:val="000000"/>
          <w:sz w:val="28"/>
          <w:szCs w:val="28"/>
        </w:rPr>
        <w:t>рское»</w:t>
      </w:r>
    </w:p>
    <w:p w:rsidR="004964FC" w:rsidRPr="00A607AB" w:rsidRDefault="00FA426D" w:rsidP="00FA426D">
      <w:pPr>
        <w:suppressAutoHyphens/>
        <w:ind w:firstLine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65117A" w:rsidRPr="00A607AB">
        <w:rPr>
          <w:rFonts w:ascii="Times New Roman" w:hAnsi="Times New Roman" w:cs="Times New Roman"/>
          <w:color w:val="000000"/>
          <w:sz w:val="28"/>
          <w:szCs w:val="28"/>
        </w:rPr>
        <w:t>12  января 2015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color w:val="000000"/>
          <w:sz w:val="28"/>
          <w:szCs w:val="28"/>
        </w:rPr>
        <w:t>4-Р</w:t>
      </w:r>
    </w:p>
    <w:p w:rsidR="004964FC" w:rsidRPr="00A607AB" w:rsidRDefault="004964FC" w:rsidP="00A607AB">
      <w:pPr>
        <w:suppressAutoHyphens/>
        <w:ind w:firstLine="225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4964FC" w:rsidRPr="00A607AB" w:rsidRDefault="004964FC" w:rsidP="00A607AB">
      <w:pPr>
        <w:suppressAutoHyphens/>
        <w:ind w:firstLine="22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4964FC" w:rsidRPr="00A607AB" w:rsidRDefault="004964FC" w:rsidP="00A607AB">
      <w:pPr>
        <w:suppressAutoHyphens/>
        <w:ind w:firstLine="22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FA426D" w:rsidRDefault="00FA426D" w:rsidP="00FA426D">
      <w:pPr>
        <w:suppressAutoHyphens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42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Положение </w:t>
      </w:r>
    </w:p>
    <w:p w:rsidR="00FA426D" w:rsidRPr="00FA426D" w:rsidRDefault="00FA426D" w:rsidP="00FA426D">
      <w:pPr>
        <w:suppressAutoHyphens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426D">
        <w:rPr>
          <w:rFonts w:ascii="Times New Roman" w:hAnsi="Times New Roman" w:cs="Times New Roman"/>
          <w:b/>
          <w:color w:val="000000"/>
          <w:sz w:val="28"/>
          <w:szCs w:val="28"/>
        </w:rPr>
        <w:t>об учетной политике в администрации муниципального образования сельского поселения «Линёво-Озёрское»</w:t>
      </w:r>
    </w:p>
    <w:p w:rsidR="004964FC" w:rsidRPr="00A607AB" w:rsidRDefault="004964FC" w:rsidP="00A607AB">
      <w:pPr>
        <w:suppressAutoHyphens/>
        <w:ind w:firstLine="121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FA426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Бюджетный учет осуществляется в соответствии с Бюджетным кодексом РФ от 31 июля 1998 г</w:t>
      </w:r>
      <w:r w:rsidR="00FA426D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№ 145-ФЗ</w:t>
      </w:r>
      <w:r w:rsidR="00FA42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(с изменениями и дополнениями) (далее по тексту - БК РФ), Федеральным Законом от 6 декабря 2011 г</w:t>
      </w:r>
      <w:r w:rsidR="00FA426D">
        <w:rPr>
          <w:rFonts w:ascii="Times New Roman" w:hAnsi="Times New Roman" w:cs="Times New Roman"/>
          <w:color w:val="000000"/>
          <w:sz w:val="28"/>
          <w:szCs w:val="28"/>
        </w:rPr>
        <w:t xml:space="preserve">ода </w:t>
      </w:r>
      <w:r w:rsidR="00C847C0">
        <w:rPr>
          <w:rFonts w:ascii="Times New Roman" w:hAnsi="Times New Roman" w:cs="Times New Roman"/>
          <w:color w:val="000000"/>
          <w:sz w:val="28"/>
          <w:szCs w:val="28"/>
        </w:rPr>
        <w:t>№ 402-ФЗ</w:t>
      </w:r>
      <w:r w:rsidR="00FA426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«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О бухгалтерском учете</w:t>
      </w:r>
      <w:r w:rsidR="00FA426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847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(далее по тексту </w:t>
      </w:r>
      <w:r w:rsidR="003A4110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4110">
        <w:rPr>
          <w:rFonts w:ascii="Times New Roman" w:hAnsi="Times New Roman" w:cs="Times New Roman"/>
          <w:color w:val="000000"/>
          <w:sz w:val="28"/>
          <w:szCs w:val="28"/>
        </w:rPr>
        <w:t xml:space="preserve">ФЗ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402-ФЗ), с правилами и нормами, установленными  Инструкцией по применению Единого плана счетов бухгалтерского учета  для органов государственной власти (государственных органов), органов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самоуправление, органов управления государственными внебюджетными фондами, государственных академий наук, государственных учреждений (муниципальных) учреждений, утвержденной приказом Минфина России от 1 декабря 2010 г</w:t>
      </w:r>
      <w:r w:rsidR="00C847C0">
        <w:rPr>
          <w:rFonts w:ascii="Times New Roman" w:hAnsi="Times New Roman" w:cs="Times New Roman"/>
          <w:color w:val="000000"/>
          <w:sz w:val="28"/>
          <w:szCs w:val="28"/>
        </w:rPr>
        <w:t xml:space="preserve">ода № </w:t>
      </w:r>
      <w:proofErr w:type="spellStart"/>
      <w:r w:rsidR="00C847C0">
        <w:rPr>
          <w:rFonts w:ascii="Times New Roman" w:hAnsi="Times New Roman" w:cs="Times New Roman"/>
          <w:color w:val="000000"/>
          <w:sz w:val="28"/>
          <w:szCs w:val="28"/>
        </w:rPr>
        <w:t>157н</w:t>
      </w:r>
      <w:proofErr w:type="spellEnd"/>
      <w:r w:rsidR="00C847C0">
        <w:rPr>
          <w:rFonts w:ascii="Times New Roman" w:hAnsi="Times New Roman" w:cs="Times New Roman"/>
          <w:color w:val="000000"/>
          <w:sz w:val="28"/>
          <w:szCs w:val="28"/>
        </w:rPr>
        <w:t xml:space="preserve"> (далее - Инструкция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157н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>), с правилами и нормами, установленными Инструкцией по применению Плана счетов бюджетного учета, утвержденной приказом Минфина России от 06 декабря 2010</w:t>
      </w:r>
      <w:r w:rsidR="00C847C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162н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(далее - Инструкция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162н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Приказами Минфина России от 21 декабря 2012 г.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171н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 на 2013 год и на плановый период 2014 и 2015 годов» (далее - приказ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171н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), от 15 декабря 2010 г.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173н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применению» (далее - Приказ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173н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>) и иными нормативно-правовыми актами РФ, локальными нормативными правовыми актами.</w:t>
      </w:r>
    </w:p>
    <w:p w:rsidR="004964FC" w:rsidRPr="00A607AB" w:rsidRDefault="004964FC" w:rsidP="0093324C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учетной политики, отраженным в Инструкции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157н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, и Инструкции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162н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применять положения названной Инструкции.</w:t>
      </w:r>
    </w:p>
    <w:p w:rsidR="004964FC" w:rsidRPr="00A607AB" w:rsidRDefault="004964FC" w:rsidP="0093324C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учетной политики, не отраженным в Инструкции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157н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и Инструкции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162н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, применять настоящее </w:t>
      </w:r>
      <w:r w:rsidR="00C94729">
        <w:rPr>
          <w:rFonts w:ascii="Times New Roman" w:hAnsi="Times New Roman" w:cs="Times New Roman"/>
          <w:color w:val="000000"/>
          <w:sz w:val="28"/>
          <w:szCs w:val="28"/>
        </w:rPr>
        <w:t>распоряжение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C94729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Изменения в </w:t>
      </w:r>
      <w:r w:rsidR="00C94729">
        <w:rPr>
          <w:rFonts w:ascii="Times New Roman" w:hAnsi="Times New Roman" w:cs="Times New Roman"/>
          <w:color w:val="000000"/>
          <w:sz w:val="28"/>
          <w:szCs w:val="28"/>
        </w:rPr>
        <w:t>распоряжение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об учетной политике для целей бюджетного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учета вносятся на основании ст</w:t>
      </w:r>
      <w:r w:rsidR="00C94729">
        <w:rPr>
          <w:rFonts w:ascii="Times New Roman" w:hAnsi="Times New Roman" w:cs="Times New Roman"/>
          <w:color w:val="000000"/>
          <w:sz w:val="28"/>
          <w:szCs w:val="28"/>
        </w:rPr>
        <w:t>атьи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6 </w:t>
      </w:r>
      <w:r w:rsidR="003A4110">
        <w:rPr>
          <w:rFonts w:ascii="Times New Roman" w:hAnsi="Times New Roman" w:cs="Times New Roman"/>
          <w:color w:val="000000"/>
          <w:sz w:val="28"/>
          <w:szCs w:val="28"/>
        </w:rPr>
        <w:t xml:space="preserve">ФЗ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402-ФЗ</w:t>
      </w:r>
      <w:r w:rsidR="00C947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в случаях изменения законодательства Российской Федерации или нормативных актов органов, осуществляющих регулирование бухгалтерского учета изменении применяемых методов учета.</w:t>
      </w:r>
      <w:proofErr w:type="gramEnd"/>
    </w:p>
    <w:p w:rsidR="004964FC" w:rsidRPr="00A607AB" w:rsidRDefault="004964FC" w:rsidP="00A607AB">
      <w:pPr>
        <w:suppressAutoHyphens/>
        <w:ind w:firstLine="2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1. ОРГАНИЗАЦИЯ БЮДЖЕТНОГО УЧЕТА</w:t>
      </w:r>
    </w:p>
    <w:p w:rsidR="004964FC" w:rsidRPr="00A607AB" w:rsidRDefault="004964FC" w:rsidP="00A607AB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903121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9031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статьями 6 и 7 ФЗ № 402-ФЗ  ответственными  за организацию и ведение бюджетного учета являются:</w:t>
      </w:r>
    </w:p>
    <w:p w:rsidR="004964FC" w:rsidRPr="00A607AB" w:rsidRDefault="004964FC" w:rsidP="00903121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031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по организации бюджетного учета и соблюдению законодательства при выполнении хозяйственных операций - руководитель учреждения;</w:t>
      </w:r>
    </w:p>
    <w:p w:rsidR="004964FC" w:rsidRPr="00A607AB" w:rsidRDefault="004964FC" w:rsidP="00903121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031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по формированию учетной политики, ведению бюджетного учета, своевременное представление полной и достоверной бухгалтерской о</w:t>
      </w:r>
      <w:r w:rsidR="00753C8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тчетности главный специалист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- главный бухгалтер.</w:t>
      </w:r>
    </w:p>
    <w:p w:rsidR="004964FC" w:rsidRPr="00A607AB" w:rsidRDefault="004964FC" w:rsidP="00903121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Бюджетный учет в учреждении ос</w:t>
      </w:r>
      <w:r w:rsidR="00753C8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уществляется бухгалтерией как самостоятельным  структурным подразделением под руководством главного специалиста </w:t>
      </w:r>
      <w:r w:rsidR="0090312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главн</w:t>
      </w:r>
      <w:r w:rsidR="00903121">
        <w:rPr>
          <w:rFonts w:ascii="Times New Roman" w:hAnsi="Times New Roman" w:cs="Times New Roman"/>
          <w:color w:val="000000"/>
          <w:sz w:val="28"/>
          <w:szCs w:val="28"/>
        </w:rPr>
        <w:t>ого бухгалтера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903121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90312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твердить лиц, имеющих полномочия подписывать денежные и расчетные документы, визировать финансовые обязательства в пределах и на основании, определенных законом, согласно </w:t>
      </w:r>
      <w:r w:rsidRPr="00F31EA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приложению № 1.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964FC" w:rsidRPr="00A607AB" w:rsidRDefault="004964FC" w:rsidP="00EC667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3. В учреждении устанавливается журнальная форма бухгалтерского учета с элементами автоматизации с применением бухгалтерских п</w:t>
      </w:r>
      <w:r w:rsidR="009D5A8E" w:rsidRPr="00A607AB">
        <w:rPr>
          <w:rFonts w:ascii="Times New Roman" w:hAnsi="Times New Roman" w:cs="Times New Roman"/>
          <w:color w:val="000000"/>
          <w:sz w:val="28"/>
          <w:szCs w:val="28"/>
        </w:rPr>
        <w:t>рограмм    «</w:t>
      </w:r>
      <w:proofErr w:type="spellStart"/>
      <w:r w:rsidR="009D5A8E" w:rsidRPr="00A607AB">
        <w:rPr>
          <w:rFonts w:ascii="Times New Roman" w:hAnsi="Times New Roman" w:cs="Times New Roman"/>
          <w:color w:val="000000"/>
          <w:sz w:val="28"/>
          <w:szCs w:val="28"/>
        </w:rPr>
        <w:t>Читаинформ</w:t>
      </w:r>
      <w:proofErr w:type="spellEnd"/>
      <w:r w:rsidR="009D5A8E" w:rsidRPr="00A607A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C667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D5A8E" w:rsidRPr="00A607AB">
        <w:rPr>
          <w:rFonts w:ascii="Times New Roman" w:hAnsi="Times New Roman" w:cs="Times New Roman"/>
          <w:color w:val="000000"/>
          <w:sz w:val="28"/>
          <w:szCs w:val="28"/>
        </w:rPr>
        <w:t>«Бюджет КС»</w:t>
      </w:r>
      <w:r w:rsidR="00EC667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9D5A8E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9D5A8E" w:rsidRPr="00A607AB">
        <w:rPr>
          <w:rFonts w:ascii="Times New Roman" w:hAnsi="Times New Roman" w:cs="Times New Roman"/>
          <w:color w:val="000000"/>
          <w:sz w:val="28"/>
          <w:szCs w:val="28"/>
        </w:rPr>
        <w:t>Свод-Смарт</w:t>
      </w:r>
      <w:proofErr w:type="spellEnd"/>
      <w:r w:rsidR="009D5A8E" w:rsidRPr="00A607A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C66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EC667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4. Все хозяйственные операции, проводимые администрацией, оформлять первичными документами, составленными по унифицированным формам, утвержденным Инструкцией №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173н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EC667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5. Систематизацию и накопление информации, содержащейся в  первичных к учету первичных (сводных) учетных документах, в целях отражения ее на счетах бухгалтерского учета и в бухгалтерской отчетности, осуществлять в регистрах бухгалтерского учета, составляемых по формам, установленным Инструкцией №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173н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EC667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6. При отражении операций на счетах бюджетного учета в 18-м разряде (код вида деятельности)</w:t>
      </w:r>
      <w:r w:rsidR="00EC66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указывается:</w:t>
      </w:r>
      <w:r w:rsidR="00EC66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1-бюджетная деятельность.                     В разрядах 24-26 указывается соответствующий код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КОСГУ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(в соответствии с разделом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V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указаний, утвержденных приказом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171н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). Основание: пункт 21 Инструкции к Единому плану счетов №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157н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EC667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7. Бюджетный учет имущества, обязательств и хозяйственных операций ведется путем двойной записи на взаимосвязанных счетах бюджетного учета в соответствии с Инструкцией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162н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8. Ведение бюджетного учета осуществляется по следующим журналам операций: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-журнал операций №1 по счету «Касса»;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>-журнал операций № 2 с безналичными денежными средствами;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-журнал операций № 3  расчетов с подотчетными лицами;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-журнал операций № 4 с поставщиками и подрядчиками;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-журнал операций № 5 расчетов с дебиторами по доходам;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-журнал операций № 6 расчетов по оплате труда;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-журнал операций № 7 по выбытию и перемещению нефинансовых активов;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-журнал операций № 80 по прочим операциям;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-журнал операций № 81 по доходам;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-журнал операций № 90 по санкционированию расходов.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Записи в журналы операций осуществляются по мере совершения операций, но не позднее следующего дня после получения первичного учетного документа.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Корреспонденция счетов в журнале операций записывается в зависимости от характера операций по дебету одного счета и кредиту другого счета в соответствии с Планом счетов бюджетного учета, установленным Инструкцией №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162н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По истечении месяца данные оборотов по счетам из журналов операций</w:t>
      </w:r>
      <w:r w:rsidR="00E75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записываются в главную книгу.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Состав регистров бюджетного учета, используемых в учреждении, может расширяться, изменяться по мере возникновения необходимости реализации новых требований к систематизации информации в целях обеспечения задач бухгалтерского учета и отчетности.</w:t>
      </w:r>
      <w:proofErr w:type="gramEnd"/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Бюджетн</w:t>
      </w:r>
      <w:r w:rsidR="00E758D2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отчетность составляется на основании данных Главной книги по формам, в объеме и в сроки, установленные главным распорядителем.                                                                         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E75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В целях обеспечения достоверности данных бюджетного учета  и отчетности производить инвентаризацию имущества и финансовых обязательств администрации в соответствии с Методическими указаниями по инвентаризации имущества и финансовых обязательств, утвержденными приказом Минфина РФ от 13 июня 1995 года № 49.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Порядок (количество инвентаризаций в отчетном году, даты их проведения, перечень имущества и обязательств, проверяемых при каждой из них и т.д.)</w:t>
      </w:r>
      <w:r w:rsidR="00E75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проведения инвентаризации определяется руководителем учреждения, за исключением случаев, когда проведение инвентаризации обязательно.</w:t>
      </w:r>
    </w:p>
    <w:p w:rsidR="00E33D1E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EA9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="00E758D2" w:rsidRPr="00F31E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1EA9">
        <w:rPr>
          <w:rFonts w:ascii="Times New Roman" w:hAnsi="Times New Roman" w:cs="Times New Roman"/>
          <w:color w:val="000000"/>
          <w:sz w:val="28"/>
          <w:szCs w:val="28"/>
        </w:rPr>
        <w:t xml:space="preserve">Для проведения инвентаризации </w:t>
      </w:r>
      <w:r w:rsidR="00E33D1E">
        <w:rPr>
          <w:rFonts w:ascii="Times New Roman" w:hAnsi="Times New Roman" w:cs="Times New Roman"/>
          <w:color w:val="000000"/>
          <w:sz w:val="28"/>
          <w:szCs w:val="28"/>
        </w:rPr>
        <w:t xml:space="preserve">состав комиссии утверждается распоряжением Главы администрации.  </w:t>
      </w:r>
    </w:p>
    <w:p w:rsidR="00AB2452" w:rsidRDefault="004964FC" w:rsidP="00AB245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EA9"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="00E758D2" w:rsidRPr="00F31E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1EA9">
        <w:rPr>
          <w:rFonts w:ascii="Times New Roman" w:hAnsi="Times New Roman" w:cs="Times New Roman"/>
          <w:color w:val="000000"/>
          <w:sz w:val="28"/>
          <w:szCs w:val="28"/>
        </w:rPr>
        <w:t xml:space="preserve">Для проведения внезапной ревизии кассы </w:t>
      </w:r>
      <w:r w:rsidR="00AB2452">
        <w:rPr>
          <w:rFonts w:ascii="Times New Roman" w:hAnsi="Times New Roman" w:cs="Times New Roman"/>
          <w:color w:val="000000"/>
          <w:sz w:val="28"/>
          <w:szCs w:val="28"/>
        </w:rPr>
        <w:t xml:space="preserve">состав комиссии утверждается распоряжением Главы администрации.  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="00E75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Установить, что размер выдачи денежных средств подотчет не может превышать 10000 рубле</w:t>
      </w:r>
      <w:r w:rsidR="0090594E" w:rsidRPr="00A607AB">
        <w:rPr>
          <w:rFonts w:ascii="Times New Roman" w:hAnsi="Times New Roman" w:cs="Times New Roman"/>
          <w:color w:val="000000"/>
          <w:sz w:val="28"/>
          <w:szCs w:val="28"/>
        </w:rPr>
        <w:t>й.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="00E75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Установить, что срок выдачи денежных средств на хозяйственные расходы не может превышать 10 дней, за исключением выезда в командировку.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EA9">
        <w:rPr>
          <w:rFonts w:ascii="Times New Roman" w:hAnsi="Times New Roman" w:cs="Times New Roman"/>
          <w:color w:val="000000"/>
          <w:sz w:val="28"/>
          <w:szCs w:val="28"/>
        </w:rPr>
        <w:t>13.</w:t>
      </w:r>
      <w:r w:rsidR="00E758D2" w:rsidRPr="00F31E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1EA9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Определить, что выдача средств на хозяйственные расходы производится работникам согласно </w:t>
      </w:r>
      <w:r w:rsidRPr="00F31EA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приложению </w:t>
      </w:r>
      <w:r w:rsidR="00AB2452">
        <w:rPr>
          <w:rFonts w:ascii="Times New Roman" w:hAnsi="Times New Roman" w:cs="Times New Roman"/>
          <w:i/>
          <w:iCs/>
          <w:color w:val="000000"/>
          <w:sz w:val="28"/>
          <w:szCs w:val="28"/>
        </w:rPr>
        <w:t>2</w:t>
      </w:r>
      <w:r w:rsidRPr="00F31EA9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Выдачу денежных средств</w:t>
      </w:r>
      <w:r w:rsidR="00E75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подотчет на хозяйственные расходы производить на основании заявления о выдаче подотчет денежных средств. 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14. Установить порядок оформления служебных командировок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по территории Российской Федерации в соответствии с положением о служебных командировках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15. Установить срок представления отчетности по командировочным расходам на территории Российской Федерации и за рубежом не позднее трех дней после прибытия из командировки.</w:t>
      </w:r>
    </w:p>
    <w:p w:rsidR="004964FC" w:rsidRPr="00A607AB" w:rsidRDefault="0090594E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16.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Установить предельные сроки использования и отчетности по выданным доверенностям: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 в течение 10 календарных дней с момента получения;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 в течение трех рабочих дней с момента получения материальных ценностей;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по сроку действия доверенности в случаях выдачи доверенности на определенный срок.</w:t>
      </w:r>
    </w:p>
    <w:p w:rsidR="004964FC" w:rsidRPr="00A607AB" w:rsidRDefault="00E758D2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Для учета, хранения и выдачи бланков строгой отчетности назначить следующих ответственных:  </w:t>
      </w:r>
    </w:p>
    <w:p w:rsidR="004964FC" w:rsidRPr="00A607AB" w:rsidRDefault="004964FC" w:rsidP="00E758D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 за бланки трудовых книжек и вкладышей к</w:t>
      </w:r>
      <w:r w:rsidR="0090594E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ним – заместителя руководителя администрации.</w:t>
      </w:r>
    </w:p>
    <w:p w:rsidR="004964FC" w:rsidRPr="00A607AB" w:rsidRDefault="00E758D2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18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 Утвердить право должностных лиц подписывать, согласовывать, утверждать документы и скреплять их  печатью администрации в соответствии с выданными мною доверенностями или правами, предоставленными федеральными законами.</w:t>
      </w:r>
    </w:p>
    <w:p w:rsidR="004964FC" w:rsidRPr="00A607AB" w:rsidRDefault="003F44BC" w:rsidP="003F44BC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Возложить ответственность за исполнение п. 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в части скрепления  печатью администрации докуме</w:t>
      </w:r>
      <w:r w:rsidR="0090594E" w:rsidRPr="00A607AB">
        <w:rPr>
          <w:rFonts w:ascii="Times New Roman" w:hAnsi="Times New Roman" w:cs="Times New Roman"/>
          <w:color w:val="000000"/>
          <w:sz w:val="28"/>
          <w:szCs w:val="28"/>
        </w:rPr>
        <w:t>нтов на заместителя руководителя 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056D7" w:rsidRDefault="007056D7" w:rsidP="007056D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Порядок осуществления закупок товаров, работ и услуг определяется в соответствии с Бюджетным Кодексом РФ, </w:t>
      </w:r>
      <w:r w:rsidRPr="007056D7">
        <w:rPr>
          <w:rFonts w:ascii="Times New Roman" w:eastAsiaTheme="minorEastAsia" w:hAnsi="Times New Roman" w:cs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7056D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7056D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7056D7">
        <w:rPr>
          <w:rFonts w:ascii="Times New Roman" w:eastAsiaTheme="minorEastAsia" w:hAnsi="Times New Roman" w:cs="Times New Roman"/>
          <w:color w:val="000000"/>
          <w:sz w:val="28"/>
          <w:szCs w:val="28"/>
        </w:rPr>
        <w:t>5 апреля 2013 г</w:t>
      </w:r>
      <w:r>
        <w:rPr>
          <w:rFonts w:ascii="Times New Roman" w:hAnsi="Times New Roman" w:cs="Times New Roman"/>
          <w:color w:val="000000"/>
          <w:sz w:val="28"/>
          <w:szCs w:val="28"/>
        </w:rPr>
        <w:t>ода №</w:t>
      </w:r>
      <w:r w:rsidRPr="007056D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056D7">
        <w:rPr>
          <w:rFonts w:ascii="Times New Roman" w:eastAsiaTheme="minorEastAsia" w:hAnsi="Times New Roman" w:cs="Times New Roman"/>
          <w:color w:val="000000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056D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(с изменениями и дополнениями)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C05275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217A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r w:rsidR="00AB245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7217A">
        <w:rPr>
          <w:rFonts w:ascii="Times New Roman" w:hAnsi="Times New Roman" w:cs="Times New Roman"/>
          <w:color w:val="000000"/>
          <w:sz w:val="28"/>
          <w:szCs w:val="28"/>
        </w:rPr>
        <w:t>оставы комиссий</w:t>
      </w:r>
      <w:r w:rsidR="00AB24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B7217A">
        <w:rPr>
          <w:rFonts w:ascii="Times New Roman" w:hAnsi="Times New Roman" w:cs="Times New Roman"/>
          <w:color w:val="000000"/>
          <w:sz w:val="28"/>
          <w:szCs w:val="28"/>
        </w:rPr>
        <w:t>по списанию пришедшего в негодность оборудования, хозяйственного инвентаря и другого имущества;</w:t>
      </w:r>
      <w:r w:rsidR="00AB24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217A">
        <w:rPr>
          <w:rFonts w:ascii="Times New Roman" w:hAnsi="Times New Roman" w:cs="Times New Roman"/>
          <w:color w:val="000000"/>
          <w:sz w:val="28"/>
          <w:szCs w:val="28"/>
        </w:rPr>
        <w:t>по приемке-передаче материальных ценностей в связи с покупкой, продажей, безвозмездной передачей;</w:t>
      </w:r>
      <w:r w:rsidR="00AB24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217A">
        <w:rPr>
          <w:rFonts w:ascii="Times New Roman" w:hAnsi="Times New Roman" w:cs="Times New Roman"/>
          <w:color w:val="000000"/>
          <w:sz w:val="28"/>
          <w:szCs w:val="28"/>
        </w:rPr>
        <w:t>по списанию хозяйственных и строительных материалов</w:t>
      </w:r>
      <w:r w:rsidR="00AB245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B7217A">
        <w:rPr>
          <w:rFonts w:ascii="Times New Roman" w:hAnsi="Times New Roman" w:cs="Times New Roman"/>
          <w:color w:val="000000"/>
          <w:sz w:val="28"/>
          <w:szCs w:val="28"/>
        </w:rPr>
        <w:t>по проверке показаний спидометров автотранспорта</w:t>
      </w:r>
      <w:r w:rsidR="00AB2452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утверждаются распоряжением Главы администрации перед проведением вышеуказанных мероприятий.  </w:t>
      </w:r>
    </w:p>
    <w:p w:rsidR="004964FC" w:rsidRPr="00A607AB" w:rsidRDefault="004964FC" w:rsidP="00C05275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217A">
        <w:rPr>
          <w:rFonts w:ascii="Times New Roman" w:hAnsi="Times New Roman" w:cs="Times New Roman"/>
          <w:color w:val="000000"/>
          <w:sz w:val="28"/>
          <w:szCs w:val="28"/>
        </w:rPr>
        <w:t>22. Утвердить список сотрудников, которые имеют право получать наличные денежные  средства  в  подотчет (</w:t>
      </w:r>
      <w:r w:rsidRPr="00B721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приложение №</w:t>
      </w:r>
      <w:r w:rsidR="000B4F4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</w:t>
      </w:r>
      <w:r w:rsidRPr="00B7217A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964FC" w:rsidRPr="00A607AB" w:rsidRDefault="004964FC" w:rsidP="00C05275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C0527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C05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Учет отработанного времени ведется в табелях (форма по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ОКУД-0504421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4964FC" w:rsidRPr="00A607AB" w:rsidRDefault="004964FC" w:rsidP="00C05275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>24.</w:t>
      </w:r>
      <w:r w:rsidR="00C052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Бюджетную отчетность составлять на основании данных главной книги, данных аналитического и синтетического учета по формам, в порядке, объеме и сроки, установленные главным распорядителем.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0068">
        <w:rPr>
          <w:rFonts w:ascii="Times New Roman" w:hAnsi="Times New Roman" w:cs="Times New Roman"/>
          <w:color w:val="000000"/>
          <w:sz w:val="28"/>
          <w:szCs w:val="28"/>
        </w:rPr>
        <w:t>2. МЕТОДОЛОГИЯ БЮДЖЕТНОГО УЧЕТА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Порядок отнесения материально-вещественных ценностей к основным средствам, нематериальным активам, а также материальным запасам определяется разделом 1 Инструкции № </w:t>
      </w:r>
      <w:proofErr w:type="spell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157н</w:t>
      </w:r>
      <w:proofErr w:type="spell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Учет основных средств, нематериальных активов, материальных запасов осуществляется в соответствии  с Инструкцией  № </w:t>
      </w:r>
      <w:proofErr w:type="spell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157н</w:t>
      </w:r>
      <w:proofErr w:type="spell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 При формировании доходов для целей бюджетного учета учитывать в качестве средств бюджетного финансирования средства от сдачи в аренду (субаренду) недвижимого имущества администрации принадлежащего ему на праве оперативного управления.</w:t>
      </w:r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В составе основных средств учитывать материальные объекты, используемые в процессе деятельности администрации при выполнении работ или оказании услуг, либо для управленческих нужд администрации, находящиеся в эксплуатации, запасе, на консервации, сданные в аренду, независимо от стоимости объектов основных средств со сроком полезного использования более 12 месяцев. </w:t>
      </w:r>
    </w:p>
    <w:p w:rsidR="004964FC" w:rsidRPr="00A607AB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средства принимаются к бюджетному учету по их первоначальной стоимости.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Первоначальной стоимостью основных средств признается сумма фактических вложений администрации в приобретение, сооружение и изготовление объектов основных средств, с учетом сумм налога на добавленную стоимость, предъявленных учреждению поставщиками и подрядчиками (кроме их приобретения, сооружения и изготовления в рамках деятельности приносящей доход, облагаемой НДС, если иное не предусмотрено налоговым законодательством РФ).</w:t>
      </w:r>
      <w:proofErr w:type="gramEnd"/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 Каждому объекту основных средств, не</w:t>
      </w:r>
      <w:r w:rsidR="00A200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произведенных и нематериальных активов присвоить уникальный инвентарн</w:t>
      </w:r>
      <w:r w:rsidR="003F1866" w:rsidRPr="00A607AB">
        <w:rPr>
          <w:rFonts w:ascii="Times New Roman" w:hAnsi="Times New Roman" w:cs="Times New Roman"/>
          <w:color w:val="000000"/>
          <w:sz w:val="28"/>
          <w:szCs w:val="28"/>
        </w:rPr>
        <w:t>ый номер</w:t>
      </w:r>
      <w:r w:rsidR="00A2006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Учет основных средств вести в соответствии с классификацией </w:t>
      </w:r>
      <w:proofErr w:type="spell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ОКОФ</w:t>
      </w:r>
      <w:proofErr w:type="spell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, утвержденной постановлением Госстандарта России от 26.12.1994</w:t>
      </w:r>
      <w:r w:rsidR="00A20068"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№ 359. </w:t>
      </w:r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Начисление амортизации основных средств производить в соответствии с Классификацией объектов основных средств, включаемых в амортизационные группы, утвержденной постановлением Правительства РФ от 01.01.2002</w:t>
      </w:r>
      <w:r w:rsidR="00A2006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№ 1 и письмом Министерства финансов России от 13.04.2005</w:t>
      </w:r>
      <w:r w:rsidR="00A20068"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proofErr w:type="spell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02-14-10а</w:t>
      </w:r>
      <w:proofErr w:type="spell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/721.</w:t>
      </w:r>
      <w:proofErr w:type="gramEnd"/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 Начисление амортизации нематериальных активов производить в рублях и копейках в соответствии со сроками полезного использования.</w:t>
      </w:r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 Переоценку основных сре</w:t>
      </w:r>
      <w:proofErr w:type="gram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дств пр</w:t>
      </w:r>
      <w:proofErr w:type="gram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оизводить в сроки и в порядке, устанавливаемые Правительством РФ.</w:t>
      </w:r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Установить срок полезного использования нематериальных активов в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зависимости от порядка их приобретения:</w:t>
      </w:r>
    </w:p>
    <w:p w:rsidR="004964FC" w:rsidRPr="00A607AB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 по документам на нематериальные активы;</w:t>
      </w:r>
    </w:p>
    <w:p w:rsidR="004964FC" w:rsidRPr="00A607AB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 при отсутствии документов - на двадцать лет (но не более срока деятельности администрации).</w:t>
      </w:r>
    </w:p>
    <w:p w:rsidR="004964FC" w:rsidRPr="00A607AB" w:rsidRDefault="00DB2FA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Оценку материальных запасов в бухгалтерском учете осуществлять по фактической стоимости. К материальным запасам относятся: предметы, используемые в деятельности администрации в течение периода, не превышающего 12 месяцев, независимо от их стоимости; предметы, используемые в деятельности администрации в течение периода, превышающего 12 месяцев, но не относящиеся </w:t>
      </w:r>
      <w:proofErr w:type="gram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основным</w:t>
      </w:r>
      <w:proofErr w:type="gram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средствам в соответствии с </w:t>
      </w:r>
      <w:proofErr w:type="spell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ОКОФ</w:t>
      </w:r>
      <w:proofErr w:type="spell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B2FA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. Списание материальных запасов производить по средней фактической стоимости.</w:t>
      </w:r>
    </w:p>
    <w:p w:rsidR="004964FC" w:rsidRPr="006530D8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0D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B2FAC" w:rsidRPr="006530D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530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6530D8">
        <w:rPr>
          <w:rFonts w:ascii="Times New Roman" w:hAnsi="Times New Roman" w:cs="Times New Roman"/>
          <w:color w:val="000000"/>
          <w:sz w:val="28"/>
          <w:szCs w:val="28"/>
        </w:rPr>
        <w:t>При направлении работников администрации в служебные командировки возмещать расходы, связанные со служебными командировками на территории РФ в соответствии с постановлением Правительства РФ от 02.10.2002</w:t>
      </w:r>
      <w:r w:rsidR="00A20068" w:rsidRPr="006530D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Pr="006530D8">
        <w:rPr>
          <w:rFonts w:ascii="Times New Roman" w:hAnsi="Times New Roman" w:cs="Times New Roman"/>
          <w:color w:val="000000"/>
          <w:sz w:val="28"/>
          <w:szCs w:val="28"/>
        </w:rPr>
        <w:t xml:space="preserve"> № 729.</w:t>
      </w:r>
      <w:proofErr w:type="gramEnd"/>
    </w:p>
    <w:p w:rsidR="004964FC" w:rsidRPr="006530D8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0D8">
        <w:rPr>
          <w:rFonts w:ascii="Times New Roman" w:hAnsi="Times New Roman" w:cs="Times New Roman"/>
          <w:color w:val="000000"/>
          <w:sz w:val="28"/>
          <w:szCs w:val="28"/>
        </w:rPr>
        <w:t xml:space="preserve">Работнику, направленному в однодневную командировку, согласно статьям 167, 168 </w:t>
      </w:r>
      <w:proofErr w:type="spellStart"/>
      <w:r w:rsidRPr="006530D8">
        <w:rPr>
          <w:rFonts w:ascii="Times New Roman" w:hAnsi="Times New Roman" w:cs="Times New Roman"/>
          <w:color w:val="000000"/>
          <w:sz w:val="28"/>
          <w:szCs w:val="28"/>
        </w:rPr>
        <w:t>ТК</w:t>
      </w:r>
      <w:proofErr w:type="spellEnd"/>
      <w:r w:rsidRPr="006530D8">
        <w:rPr>
          <w:rFonts w:ascii="Times New Roman" w:hAnsi="Times New Roman" w:cs="Times New Roman"/>
          <w:color w:val="000000"/>
          <w:sz w:val="28"/>
          <w:szCs w:val="28"/>
        </w:rPr>
        <w:t xml:space="preserve"> РФ, оплачивать:</w:t>
      </w:r>
    </w:p>
    <w:p w:rsidR="004964FC" w:rsidRPr="006530D8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0D8">
        <w:rPr>
          <w:rFonts w:ascii="Times New Roman" w:hAnsi="Times New Roman" w:cs="Times New Roman"/>
          <w:color w:val="000000"/>
          <w:sz w:val="28"/>
          <w:szCs w:val="28"/>
        </w:rPr>
        <w:t>- средний заработок за день командировки;</w:t>
      </w:r>
    </w:p>
    <w:p w:rsidR="004964FC" w:rsidRPr="00A607AB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0D8">
        <w:rPr>
          <w:rFonts w:ascii="Times New Roman" w:hAnsi="Times New Roman" w:cs="Times New Roman"/>
          <w:color w:val="000000"/>
          <w:sz w:val="28"/>
          <w:szCs w:val="28"/>
        </w:rPr>
        <w:t>- расходы по проезду:</w:t>
      </w:r>
    </w:p>
    <w:p w:rsidR="004964FC" w:rsidRPr="00A607AB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 иные расходы, произведенные работником с разрешения руководителя.</w:t>
      </w:r>
    </w:p>
    <w:p w:rsidR="004964FC" w:rsidRDefault="004964FC" w:rsidP="00A20068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Суточные (надбавки взамен суточных) при однодневной командировке не выплачивать (п.</w:t>
      </w:r>
      <w:r w:rsidR="00AF7F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15 Инструкции № 62 «О служебных командировках в пределах СССР»). Однодневная командировка - поездка в другую местность, при которой работник должен отправиться в поездку и вернуться из нее в течение текущих суток (п.</w:t>
      </w:r>
      <w:r w:rsidR="00AF7F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7 Инструкции № 62). Однодневная командировка должна быть оформлена приказом, командировочное удостоверение при этом не выписывается (п.</w:t>
      </w:r>
      <w:r w:rsidR="00AF7F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2 Инструкции № 62).</w:t>
      </w:r>
    </w:p>
    <w:p w:rsidR="004964FC" w:rsidRPr="00A607AB" w:rsidRDefault="00E57EE2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B2FA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. Возмещение расходов, связанных с проездом к месту командирования и обратно, не подтвержденных документально, производить за счет собственных средств администрации по разрешению руководителя в размере, не превышающем стоимость проезда железнодорожным транспортом (плацкартный вагон) или автобусным сообщением.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E57EE2">
      <w:pPr>
        <w:suppressAutoHyphens/>
        <w:ind w:firstLine="22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3. ПРИНЦИПЫ ВЕДЕНИЯ НАЛОГОВОГО УЧЕТА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1. Налоговый учет ведется в соответствии с положениями  Налогового кодекса РФ, другими законодательными и нормативно-правовыми актами РФ по налогообложению.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2. Основными задачами налогового учета являются: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а) формирование полной и достоверной информации для определения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налоговой базы;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б) обеспечение своевременного представления налоговых деклараций и другой информации в налоговые органы.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3.  Объектами налогового учета могут являться: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а) операции по реализации услуг,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б) стоимость реализованных товаров,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4.  Применять для подтверждения данных налогового учета: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57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первичные учетные документы (включая бухгалтерскую справку), оформленные в соответствии с законодательством РФ;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 аналитические регистры налогового учета.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5.  Систему налогового учета создать в рамках существующей системы бюджетного учета, которая развивается и дорабатывается в соответствии с требованиями Налогового кодекса РФ.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6. Ответственность за ведение налогового учета в</w:t>
      </w:r>
      <w:r w:rsidR="002E17EC" w:rsidRPr="00A607AB">
        <w:rPr>
          <w:rFonts w:ascii="Times New Roman" w:hAnsi="Times New Roman" w:cs="Times New Roman"/>
          <w:color w:val="000000"/>
          <w:sz w:val="28"/>
          <w:szCs w:val="28"/>
        </w:rPr>
        <w:t>озложить на главного специалиста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-главного бухгалтера.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E2">
        <w:rPr>
          <w:rFonts w:ascii="Times New Roman" w:hAnsi="Times New Roman" w:cs="Times New Roman"/>
          <w:color w:val="000000"/>
          <w:sz w:val="28"/>
          <w:szCs w:val="28"/>
        </w:rPr>
        <w:t>7. Учетная политика для целей налогообложения налогом на добавленную стоимость.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7.1.</w:t>
      </w:r>
      <w:r w:rsidR="00E57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Объектом налогообложения НДС следует считать операции, перечисленные в статье 146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РФ, по видам деятельности.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7.2. Операции, не подлежащие налогообложению, перечислены в статье</w:t>
      </w:r>
      <w:r w:rsidR="00E57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149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РФ. 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7.3.  Учет налога на добавленную стоимость ведется на основании счетов-фактур, заполняемых в соответствии с установленным законодательством порядком и регистрируемых в книге покупок и книге продаж, которые хранятся в бухгалтерии администрации.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7.4.  Ответственными лицами за подписание счетов-фактур назначить: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57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главу администрации,</w:t>
      </w:r>
    </w:p>
    <w:p w:rsidR="004964FC" w:rsidRPr="00A607AB" w:rsidRDefault="002E17E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57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главного специалиста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- главного бухгалтера.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В его отсутствие имеют право подписывать счета-фактуры лица, указанные в карточке образцов подписей в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КФ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УФК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7.5. Книгу покупок и продаж вести методом сплошной регистрации выписанных и принятых к учету счетов-фактур.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E2">
        <w:rPr>
          <w:rFonts w:ascii="Times New Roman" w:hAnsi="Times New Roman" w:cs="Times New Roman"/>
          <w:color w:val="000000"/>
          <w:sz w:val="28"/>
          <w:szCs w:val="28"/>
        </w:rPr>
        <w:t>8. Учетная политика для целей налогообложения прибыли.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8.1. Налоговым периодом по налогу на прибыль считать год, отчетными периодами - первый квартал, полугодие и девять месяцев календарного года (ст. 285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РФ). 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8.2. Методом признания доходов и расходов для целей налогообложения считать метод начисления в соответствии со статьями 271, 272 гл. 25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РФ. Дату получения дохода определить в том отчетном (налоговом) периоде, в котором они имели место, независимо от фактической оплаты.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8.3. Доходами для целей налогообложения признавать доходы администрации, получаемые от юридических и физических лиц по операциям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реализации товаров, работ, услуг, имущественных прав, и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внереализационные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доходы в соответствии со статьями 249, 250 гл. 25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8.4. Для признания доходов для целей налогообложения применять следующие правила: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- разовые услуги отражаются в доходах по мере их оказания.</w:t>
      </w:r>
    </w:p>
    <w:p w:rsidR="004964FC" w:rsidRPr="00A607AB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-  по доходам, относящимся к нескольким отчетным периодам, и в случае, если связь между доходами и расходами не может быть определена четко или определяется косвенным путем, доходы распределяются с учетом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принципа равномерности признания доходов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и расходов. Размер доходов определяется по первичным документам и регистрам налогового учета.</w:t>
      </w:r>
    </w:p>
    <w:p w:rsidR="004964FC" w:rsidRDefault="004964FC" w:rsidP="00E57EE2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8.5. При определении налоговой базы (дохода) руководствоваться положениями ст. 251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РФ. Перечень доходов, поименованных в данной статье и не учитываемых при определении налоговой базы, является исчерпывающим и полным.</w:t>
      </w:r>
    </w:p>
    <w:p w:rsidR="004964FC" w:rsidRPr="00A607AB" w:rsidRDefault="002142FD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4964FC" w:rsidRPr="002142FD">
        <w:rPr>
          <w:rFonts w:ascii="Times New Roman" w:hAnsi="Times New Roman" w:cs="Times New Roman"/>
          <w:color w:val="000000"/>
          <w:sz w:val="28"/>
          <w:szCs w:val="28"/>
        </w:rPr>
        <w:t>Учетная политика для целей налогообложения транспортным налогом.</w:t>
      </w:r>
    </w:p>
    <w:p w:rsidR="004964FC" w:rsidRPr="00A607AB" w:rsidRDefault="002142FD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9.1.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главой 28 </w:t>
      </w:r>
      <w:proofErr w:type="spellStart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 «Транспортный налог» и региональным Законом «О транспортном налоге» формировать налогооблагаемую базу исходя из наличия всех транспортных средств, зарегистрированных в установленном порядке.</w:t>
      </w:r>
    </w:p>
    <w:p w:rsidR="004964FC" w:rsidRPr="00A607AB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9.2. Для целей настоящего пункта включать в налогооблагаемую базу транспортные средства, находящиеся на ремонте и подлежащие списанию, до момента снятия транспортного средства с учета или исключения из государственного судового реестра в соответствии с законодательством Российской Федерации.</w:t>
      </w:r>
    </w:p>
    <w:p w:rsidR="004964FC" w:rsidRPr="00A607AB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9.3.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Согласно статьи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356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п.3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предусматриваются налоговые льготы, установленные законами субъектов Российской Федерации.</w:t>
      </w:r>
    </w:p>
    <w:p w:rsidR="004964FC" w:rsidRPr="002142FD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42F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10. Учетная политика для целей налогообложения налогом на имущество организаций.</w:t>
      </w:r>
    </w:p>
    <w:p w:rsidR="004964FC" w:rsidRPr="00A607AB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10.1. В соответствии с главой 30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 «Налог на имущество организаций» формировать налогооблагаемую базу следует согласно статьям 374, 375 гл. 30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РФ. В соответствии с Письмом Минфина РФ от 22 апреля 2009</w:t>
      </w:r>
      <w:r w:rsidR="002142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года № 03-05-04-01/17 имущество муниципальной казны с 01 января 2009 года не признается объектом налогообложения по налогу на имущество.</w:t>
      </w:r>
    </w:p>
    <w:p w:rsidR="004964FC" w:rsidRPr="00A607AB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10.2. Налоговая ставка должна применяться в соответствии с законодательством региона,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согласно статьи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372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п.</w:t>
      </w:r>
      <w:r w:rsidR="002142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2 предусматриваются налоговые льготы, установленные законами субъектов Российской Федерации.</w:t>
      </w:r>
    </w:p>
    <w:p w:rsidR="004964FC" w:rsidRPr="002142FD" w:rsidRDefault="002142FD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964FC" w:rsidRPr="002142F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11. Учетная политика для целей налогообложения земельным налогом.</w:t>
      </w:r>
    </w:p>
    <w:p w:rsidR="004964FC" w:rsidRPr="00A607AB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11.1. В соответствии с главой 31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 «Земельный налог» формировать налогооблагаемую базу следует согласно статьям 390, 391, 392 гл. 31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РФ.</w:t>
      </w:r>
    </w:p>
    <w:p w:rsidR="004964FC" w:rsidRPr="00A607AB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11.2. Налоговая ставка должна применяться в соответствии с законодательством региона.</w:t>
      </w:r>
    </w:p>
    <w:p w:rsidR="004964FC" w:rsidRPr="00A607AB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11.3. Уплачивать налог и авансовые платежи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по земельному налогу в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бюджет по месту нахождения земельных участков в порядке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и сроки, предусмотренные ст. 397 гл. 31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РФ.</w:t>
      </w:r>
    </w:p>
    <w:p w:rsidR="004964FC" w:rsidRPr="002142FD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42F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12. Учетная политика для целей налогообложения Налога на доходы физически лиц.</w:t>
      </w:r>
    </w:p>
    <w:p w:rsidR="004964FC" w:rsidRPr="00A607AB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Вести учет доходов, полученных физическими лицами в налоговом периоде, предоставленных физическим лицам вычетов, исчисленных и удержанных налогов в регистрах бухгалтерского учета для целей обеспечения соблюдения положений гл.</w:t>
      </w:r>
      <w:r w:rsidR="002142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23 </w:t>
      </w: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НК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964FC" w:rsidRPr="00A607AB" w:rsidRDefault="004964FC" w:rsidP="002142FD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13.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Налог</w:t>
      </w:r>
      <w:r w:rsidR="002142FD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ая отчетность представляется администрацией в установленные законодательством  сроки. Ответственным лицом за представление налоговой отчетно</w:t>
      </w:r>
      <w:r w:rsidR="002E17E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сти является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главный бухгалтер администрации.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ЗАКЛЮЧИТЕЛЬНЫЕ ПОЛОЖЕНИЯ.</w:t>
      </w:r>
    </w:p>
    <w:p w:rsidR="004964FC" w:rsidRPr="00A607AB" w:rsidRDefault="004964FC" w:rsidP="00A607AB">
      <w:pPr>
        <w:suppressAutoHyphens/>
        <w:ind w:firstLine="22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F31EA9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Изменения в постановление об учетной политике вносятся на основании ст. 8 Федерального закона  от 6 декабря 2011 года № 402-ФЗ «О бухгалтерском учете» при изменении применяемых методов учета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при изменении законодательства о налогах и сборах и применяются не ранее момента вступления в силу указанных изменений.</w:t>
      </w:r>
    </w:p>
    <w:p w:rsidR="004964FC" w:rsidRDefault="002E17EC" w:rsidP="00F31EA9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Дополнения  в учетную политику могут быть внесены в течени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года, необходимость дополнений может быть связана </w:t>
      </w:r>
      <w:r w:rsidR="003F1866" w:rsidRPr="00A607AB">
        <w:rPr>
          <w:rFonts w:ascii="Times New Roman" w:hAnsi="Times New Roman" w:cs="Times New Roman"/>
          <w:color w:val="000000"/>
          <w:sz w:val="28"/>
          <w:szCs w:val="28"/>
        </w:rPr>
        <w:t>с изменениями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F1866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прои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>зо</w:t>
      </w:r>
      <w:r w:rsidR="003F1866" w:rsidRPr="00A607AB">
        <w:rPr>
          <w:rFonts w:ascii="Times New Roman" w:hAnsi="Times New Roman" w:cs="Times New Roman"/>
          <w:color w:val="000000"/>
          <w:sz w:val="28"/>
          <w:szCs w:val="28"/>
        </w:rPr>
        <w:t>шедшими в администрации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DB2FAC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нового структурного подразделения, 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 xml:space="preserve">изменение состава </w:t>
      </w:r>
      <w:r w:rsidR="009A5461">
        <w:rPr>
          <w:rFonts w:ascii="Times New Roman" w:hAnsi="Times New Roman" w:cs="Times New Roman"/>
          <w:color w:val="000000"/>
          <w:sz w:val="28"/>
          <w:szCs w:val="28"/>
        </w:rPr>
        <w:t>работников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F31EA9" w:rsidRPr="00A607AB" w:rsidRDefault="00F31EA9" w:rsidP="00F31EA9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5461" w:rsidRDefault="009A5461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5461" w:rsidRDefault="009A5461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5461" w:rsidRPr="00A607AB" w:rsidRDefault="009A5461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F31EA9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 1 </w:t>
      </w:r>
    </w:p>
    <w:p w:rsidR="00F31EA9" w:rsidRDefault="004964FC" w:rsidP="00F31EA9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об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учетной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964FC" w:rsidRDefault="004964FC" w:rsidP="00F31EA9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политике</w:t>
      </w:r>
      <w:r w:rsidR="00F31EA9">
        <w:rPr>
          <w:rFonts w:ascii="Times New Roman" w:hAnsi="Times New Roman" w:cs="Times New Roman"/>
          <w:color w:val="000000"/>
          <w:sz w:val="28"/>
          <w:szCs w:val="28"/>
        </w:rPr>
        <w:t xml:space="preserve"> в администрации </w:t>
      </w:r>
    </w:p>
    <w:p w:rsidR="00F31EA9" w:rsidRDefault="00F31EA9" w:rsidP="00F31EA9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31EA9" w:rsidRDefault="00F31EA9" w:rsidP="00F31EA9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</w:p>
    <w:p w:rsidR="00F31EA9" w:rsidRDefault="00F31EA9" w:rsidP="00F31EA9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«Линёво-Озёрское» </w:t>
      </w:r>
    </w:p>
    <w:p w:rsidR="00F31EA9" w:rsidRDefault="00F31EA9" w:rsidP="00F31EA9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31EA9" w:rsidRDefault="00F31EA9" w:rsidP="00F31EA9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31EA9" w:rsidRDefault="00F31EA9" w:rsidP="00F31EA9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217A" w:rsidRDefault="00B7217A" w:rsidP="00B7217A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F31EA9" w:rsidRPr="00A607AB" w:rsidRDefault="00B7217A" w:rsidP="00B7217A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лиц, имеющих полномочия подписывать денежные и расчетные документы, визировать финансовые обязательства в пределах и на основании, определенных законом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3D1E" w:rsidRPr="00A607AB" w:rsidRDefault="00E33D1E" w:rsidP="00E33D1E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1. 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Ланцова С.В. </w:t>
      </w:r>
    </w:p>
    <w:p w:rsidR="00E33D1E" w:rsidRPr="00A607AB" w:rsidRDefault="00E33D1E" w:rsidP="00E33D1E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Главный специалист-г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лавный  бухгалтер – Токарева Г.В.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217A" w:rsidRPr="00A607AB" w:rsidRDefault="00B7217A" w:rsidP="00B7217A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7217A" w:rsidRDefault="00B7217A" w:rsidP="00B7217A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об </w:t>
      </w:r>
      <w:proofErr w:type="gram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учетной</w:t>
      </w:r>
      <w:proofErr w:type="gram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7217A" w:rsidRDefault="00B7217A" w:rsidP="00B7217A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политике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администрации </w:t>
      </w:r>
    </w:p>
    <w:p w:rsidR="00B7217A" w:rsidRDefault="00B7217A" w:rsidP="00B7217A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B7217A" w:rsidRDefault="00B7217A" w:rsidP="00B7217A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</w:p>
    <w:p w:rsidR="00B7217A" w:rsidRDefault="00B7217A" w:rsidP="00B7217A">
      <w:pPr>
        <w:suppressAutoHyphens/>
        <w:ind w:firstLine="59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«Линёво-Озёрское» </w:t>
      </w: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Default="004964FC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3D1E" w:rsidRDefault="00E33D1E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3D1E" w:rsidRPr="00A607AB" w:rsidRDefault="00E33D1E" w:rsidP="00A607AB">
      <w:pPr>
        <w:suppressAutoHyphens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4964FC" w:rsidP="00A607AB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СПИСОК</w:t>
      </w:r>
    </w:p>
    <w:p w:rsidR="004964FC" w:rsidRPr="00A607AB" w:rsidRDefault="00C40EBB" w:rsidP="00A607AB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работников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, имеющих право получать наличные </w:t>
      </w:r>
    </w:p>
    <w:p w:rsidR="00B7217A" w:rsidRDefault="004964FC" w:rsidP="00A607AB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денежные средства под отчет </w:t>
      </w:r>
    </w:p>
    <w:p w:rsidR="00B7217A" w:rsidRDefault="00B7217A" w:rsidP="00B7217A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</w:p>
    <w:p w:rsidR="00B7217A" w:rsidRDefault="00B7217A" w:rsidP="00B7217A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</w:p>
    <w:p w:rsidR="004964FC" w:rsidRPr="00A607AB" w:rsidRDefault="00C40EBB" w:rsidP="00C40EBB">
      <w:pPr>
        <w:suppressAutoHyphens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B220C0" w:rsidRPr="00A607AB">
        <w:rPr>
          <w:rFonts w:ascii="Times New Roman" w:hAnsi="Times New Roman" w:cs="Times New Roman"/>
          <w:color w:val="000000"/>
          <w:sz w:val="28"/>
          <w:szCs w:val="28"/>
        </w:rPr>
        <w:t>а командировочные расходы:</w:t>
      </w:r>
    </w:p>
    <w:p w:rsidR="004964FC" w:rsidRPr="00A607AB" w:rsidRDefault="00B220C0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1. Г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лав</w:t>
      </w:r>
      <w:r w:rsidR="00C40EB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C40EBB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Ланцова С.В.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964FC" w:rsidRPr="00A607AB" w:rsidRDefault="00C40EBB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Заместитель руководителя 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админист</w:t>
      </w:r>
      <w:r w:rsidR="00B220C0" w:rsidRPr="00A607AB">
        <w:rPr>
          <w:rFonts w:ascii="Times New Roman" w:hAnsi="Times New Roman" w:cs="Times New Roman"/>
          <w:color w:val="000000"/>
          <w:sz w:val="28"/>
          <w:szCs w:val="28"/>
        </w:rPr>
        <w:t>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B220C0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Филимонова Н.М.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964FC" w:rsidRPr="00A607AB" w:rsidRDefault="00B220C0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C40EBB">
        <w:rPr>
          <w:rFonts w:ascii="Times New Roman" w:hAnsi="Times New Roman" w:cs="Times New Roman"/>
          <w:color w:val="000000"/>
          <w:sz w:val="28"/>
          <w:szCs w:val="28"/>
        </w:rPr>
        <w:t>Главный специалист-г</w:t>
      </w:r>
      <w:r w:rsidR="004964FC" w:rsidRPr="00A607AB">
        <w:rPr>
          <w:rFonts w:ascii="Times New Roman" w:hAnsi="Times New Roman" w:cs="Times New Roman"/>
          <w:color w:val="000000"/>
          <w:sz w:val="28"/>
          <w:szCs w:val="28"/>
        </w:rPr>
        <w:t>лавный  б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ухгалтер – Токарева Г.В.</w:t>
      </w:r>
    </w:p>
    <w:p w:rsidR="004964FC" w:rsidRPr="00A607AB" w:rsidRDefault="00B220C0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C40EBB"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специалист-финансист –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Дианова Е.Н.</w:t>
      </w:r>
    </w:p>
    <w:p w:rsidR="004964FC" w:rsidRDefault="00B220C0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C40EBB">
        <w:rPr>
          <w:rFonts w:ascii="Times New Roman" w:hAnsi="Times New Roman" w:cs="Times New Roman"/>
          <w:color w:val="000000"/>
          <w:sz w:val="28"/>
          <w:szCs w:val="28"/>
        </w:rPr>
        <w:t xml:space="preserve">Ведущий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специалист</w:t>
      </w:r>
      <w:r w:rsidR="00C40EB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Смородникова И.Ю.</w:t>
      </w:r>
    </w:p>
    <w:p w:rsidR="00E33D1E" w:rsidRPr="00A607AB" w:rsidRDefault="00E33D1E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Водитель – Жирнов Б.В. </w:t>
      </w:r>
    </w:p>
    <w:p w:rsidR="004964FC" w:rsidRPr="00A607AB" w:rsidRDefault="004964FC" w:rsidP="00A607AB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</w:p>
    <w:p w:rsidR="00B220C0" w:rsidRPr="00A607AB" w:rsidRDefault="00B220C0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0C5D6B"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хозяйственные нужды,</w:t>
      </w:r>
      <w:r w:rsidR="00C40E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5D6B" w:rsidRPr="00A607AB">
        <w:rPr>
          <w:rFonts w:ascii="Times New Roman" w:hAnsi="Times New Roman" w:cs="Times New Roman"/>
          <w:color w:val="000000"/>
          <w:sz w:val="28"/>
          <w:szCs w:val="28"/>
        </w:rPr>
        <w:t>канцелярию,</w:t>
      </w:r>
      <w:r w:rsidR="00C40E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5D6B" w:rsidRPr="00A607AB">
        <w:rPr>
          <w:rFonts w:ascii="Times New Roman" w:hAnsi="Times New Roman" w:cs="Times New Roman"/>
          <w:color w:val="000000"/>
          <w:sz w:val="28"/>
          <w:szCs w:val="28"/>
        </w:rPr>
        <w:t>расходные материалы к оргтехнике:</w:t>
      </w:r>
    </w:p>
    <w:p w:rsidR="00C40EBB" w:rsidRPr="00A607AB" w:rsidRDefault="00C40EBB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Заместитель руководителя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Филимонова Н.М. </w:t>
      </w:r>
    </w:p>
    <w:p w:rsidR="00C40EBB" w:rsidRPr="00A607AB" w:rsidRDefault="00C40EBB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специалист-финансист –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Дианова Е.Н.</w:t>
      </w:r>
    </w:p>
    <w:p w:rsidR="00C40EBB" w:rsidRPr="00A607AB" w:rsidRDefault="00C40EBB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Ведущий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Смородникова И.Ю.</w:t>
      </w:r>
    </w:p>
    <w:p w:rsidR="000C5D6B" w:rsidRPr="00A607AB" w:rsidRDefault="000C5D6B" w:rsidP="00A607AB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</w:p>
    <w:p w:rsidR="000C5D6B" w:rsidRPr="00A607AB" w:rsidRDefault="000C5D6B" w:rsidP="00C40EBB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На приобретение расходного материала для уборки служебных помещений:</w:t>
      </w:r>
    </w:p>
    <w:p w:rsidR="000C5D6B" w:rsidRDefault="000C5D6B" w:rsidP="00C40EBB">
      <w:pPr>
        <w:numPr>
          <w:ilvl w:val="0"/>
          <w:numId w:val="2"/>
        </w:num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607AB">
        <w:rPr>
          <w:rFonts w:ascii="Times New Roman" w:hAnsi="Times New Roman" w:cs="Times New Roman"/>
          <w:color w:val="000000"/>
          <w:sz w:val="28"/>
          <w:szCs w:val="28"/>
        </w:rPr>
        <w:t>Манзурова</w:t>
      </w:r>
      <w:proofErr w:type="spellEnd"/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 Ю.В.</w:t>
      </w:r>
    </w:p>
    <w:p w:rsidR="00E33D1E" w:rsidRPr="00A607AB" w:rsidRDefault="00E33D1E" w:rsidP="00C40EBB">
      <w:pPr>
        <w:numPr>
          <w:ilvl w:val="0"/>
          <w:numId w:val="2"/>
        </w:num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Мунгалова С.А. </w:t>
      </w:r>
    </w:p>
    <w:p w:rsidR="000C5D6B" w:rsidRPr="00A607AB" w:rsidRDefault="000C5D6B" w:rsidP="00A607AB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</w:p>
    <w:p w:rsidR="000C5D6B" w:rsidRPr="00A607AB" w:rsidRDefault="000C5D6B" w:rsidP="00E33D1E">
      <w:pPr>
        <w:suppressAutoHyphens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 xml:space="preserve">На приобретение </w:t>
      </w:r>
      <w:r w:rsidR="00E33D1E">
        <w:rPr>
          <w:rFonts w:ascii="Times New Roman" w:hAnsi="Times New Roman" w:cs="Times New Roman"/>
          <w:color w:val="000000"/>
          <w:sz w:val="28"/>
          <w:szCs w:val="28"/>
        </w:rPr>
        <w:t xml:space="preserve">ГСМ и </w:t>
      </w:r>
      <w:r w:rsidRPr="00A607AB">
        <w:rPr>
          <w:rFonts w:ascii="Times New Roman" w:hAnsi="Times New Roman" w:cs="Times New Roman"/>
          <w:color w:val="000000"/>
          <w:sz w:val="28"/>
          <w:szCs w:val="28"/>
        </w:rPr>
        <w:t>запасных частей к автомобильной и тракторной технике:</w:t>
      </w:r>
    </w:p>
    <w:p w:rsidR="000C5D6B" w:rsidRPr="00A607AB" w:rsidRDefault="000C5D6B" w:rsidP="00C40EBB">
      <w:pPr>
        <w:numPr>
          <w:ilvl w:val="0"/>
          <w:numId w:val="3"/>
        </w:num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  <w:r w:rsidRPr="00A607AB">
        <w:rPr>
          <w:rFonts w:ascii="Times New Roman" w:hAnsi="Times New Roman" w:cs="Times New Roman"/>
          <w:color w:val="000000"/>
          <w:sz w:val="28"/>
          <w:szCs w:val="28"/>
        </w:rPr>
        <w:t>Жирнов Б.В.</w:t>
      </w:r>
    </w:p>
    <w:p w:rsidR="000C5D6B" w:rsidRPr="00A607AB" w:rsidRDefault="000C5D6B" w:rsidP="00A607AB">
      <w:pPr>
        <w:suppressAutoHyphens/>
        <w:ind w:left="72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C5D6B" w:rsidRPr="00A607AB" w:rsidSect="000468A6">
      <w:footerReference w:type="default" r:id="rId7"/>
      <w:pgSz w:w="12240" w:h="15840" w:code="1"/>
      <w:pgMar w:top="1134" w:right="851" w:bottom="1134" w:left="1701" w:header="720" w:footer="567" w:gutter="0"/>
      <w:cols w:space="720"/>
      <w:noEndnote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CA3" w:rsidRDefault="00281CA3" w:rsidP="00F31EA9">
      <w:r>
        <w:separator/>
      </w:r>
    </w:p>
  </w:endnote>
  <w:endnote w:type="continuationSeparator" w:id="0">
    <w:p w:rsidR="00281CA3" w:rsidRDefault="00281CA3" w:rsidP="00F31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EA9" w:rsidRDefault="002733F1">
    <w:pPr>
      <w:pStyle w:val="a7"/>
      <w:jc w:val="right"/>
    </w:pPr>
    <w:fldSimple w:instr=" PAGE   \* MERGEFORMAT ">
      <w:r w:rsidR="000468A6">
        <w:rPr>
          <w:noProof/>
        </w:rPr>
        <w:t>1</w:t>
      </w:r>
    </w:fldSimple>
  </w:p>
  <w:p w:rsidR="00F31EA9" w:rsidRDefault="00F31E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CA3" w:rsidRDefault="00281CA3" w:rsidP="00F31EA9">
      <w:r>
        <w:separator/>
      </w:r>
    </w:p>
  </w:footnote>
  <w:footnote w:type="continuationSeparator" w:id="0">
    <w:p w:rsidR="00281CA3" w:rsidRDefault="00281CA3" w:rsidP="00F31E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11FA0"/>
    <w:multiLevelType w:val="hybridMultilevel"/>
    <w:tmpl w:val="988241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2A44A2"/>
    <w:multiLevelType w:val="hybridMultilevel"/>
    <w:tmpl w:val="EFD8EA56"/>
    <w:lvl w:ilvl="0" w:tplc="3E90A1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6A396C"/>
    <w:multiLevelType w:val="hybridMultilevel"/>
    <w:tmpl w:val="FF6458F8"/>
    <w:lvl w:ilvl="0" w:tplc="BB88E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9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4F9"/>
    <w:rsid w:val="000468A6"/>
    <w:rsid w:val="000A5731"/>
    <w:rsid w:val="000B4F4D"/>
    <w:rsid w:val="000C0F2B"/>
    <w:rsid w:val="000C5D6B"/>
    <w:rsid w:val="00145510"/>
    <w:rsid w:val="001564E9"/>
    <w:rsid w:val="001F13EB"/>
    <w:rsid w:val="002142FD"/>
    <w:rsid w:val="002716CA"/>
    <w:rsid w:val="002733F1"/>
    <w:rsid w:val="00281CA3"/>
    <w:rsid w:val="002E17EC"/>
    <w:rsid w:val="00345771"/>
    <w:rsid w:val="00354F18"/>
    <w:rsid w:val="003A4110"/>
    <w:rsid w:val="003F1866"/>
    <w:rsid w:val="003F44BC"/>
    <w:rsid w:val="004964FC"/>
    <w:rsid w:val="0065117A"/>
    <w:rsid w:val="006530D8"/>
    <w:rsid w:val="007056D7"/>
    <w:rsid w:val="00753C8C"/>
    <w:rsid w:val="007A54F9"/>
    <w:rsid w:val="007C0D30"/>
    <w:rsid w:val="00903121"/>
    <w:rsid w:val="0090594E"/>
    <w:rsid w:val="0093324C"/>
    <w:rsid w:val="0094664B"/>
    <w:rsid w:val="009A5461"/>
    <w:rsid w:val="009B5F5D"/>
    <w:rsid w:val="009D5A8E"/>
    <w:rsid w:val="00A20068"/>
    <w:rsid w:val="00A607AB"/>
    <w:rsid w:val="00A91FB2"/>
    <w:rsid w:val="00AB2452"/>
    <w:rsid w:val="00AF7FE0"/>
    <w:rsid w:val="00B220C0"/>
    <w:rsid w:val="00B7217A"/>
    <w:rsid w:val="00C05275"/>
    <w:rsid w:val="00C40EBB"/>
    <w:rsid w:val="00C564CC"/>
    <w:rsid w:val="00C6036F"/>
    <w:rsid w:val="00C847C0"/>
    <w:rsid w:val="00C94729"/>
    <w:rsid w:val="00CE1F73"/>
    <w:rsid w:val="00D538A8"/>
    <w:rsid w:val="00D62589"/>
    <w:rsid w:val="00DB2FAC"/>
    <w:rsid w:val="00E07681"/>
    <w:rsid w:val="00E15EA7"/>
    <w:rsid w:val="00E33D1E"/>
    <w:rsid w:val="00E57EE2"/>
    <w:rsid w:val="00E66762"/>
    <w:rsid w:val="00E758D2"/>
    <w:rsid w:val="00EC667D"/>
    <w:rsid w:val="00F13DCD"/>
    <w:rsid w:val="00F31EA9"/>
    <w:rsid w:val="00FA4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F73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CE1F7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CE1F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uiPriority w:val="99"/>
    <w:rsid w:val="00CE1F73"/>
    <w:rPr>
      <w:rFonts w:ascii="Arial" w:hAnsi="Arial" w:cs="Arial"/>
      <w:sz w:val="20"/>
      <w:szCs w:val="20"/>
      <w:u w:val="single"/>
    </w:rPr>
  </w:style>
  <w:style w:type="paragraph" w:customStyle="1" w:styleId="Context">
    <w:name w:val="Context"/>
    <w:uiPriority w:val="99"/>
    <w:rsid w:val="00CE1F73"/>
    <w:pPr>
      <w:widowControl w:val="0"/>
      <w:autoSpaceDE w:val="0"/>
      <w:autoSpaceDN w:val="0"/>
      <w:adjustRightInd w:val="0"/>
    </w:pPr>
    <w:rPr>
      <w:rFonts w:ascii="Arial" w:hAnsi="Arial" w:cs="Arial"/>
      <w:u w:val="single"/>
    </w:rPr>
  </w:style>
  <w:style w:type="character" w:styleId="a4">
    <w:name w:val="Strong"/>
    <w:basedOn w:val="a0"/>
    <w:uiPriority w:val="22"/>
    <w:qFormat/>
    <w:rsid w:val="00E15EA7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31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1EA9"/>
    <w:rPr>
      <w:rFonts w:ascii="Arial" w:hAnsi="Arial" w:cs="Arial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31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31EA9"/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34488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12</Pages>
  <Words>3441</Words>
  <Characters>19615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2015-02-05T01:51:00Z</cp:lastPrinted>
  <dcterms:created xsi:type="dcterms:W3CDTF">2015-01-29T05:54:00Z</dcterms:created>
  <dcterms:modified xsi:type="dcterms:W3CDTF">2015-02-05T01:55:00Z</dcterms:modified>
</cp:coreProperties>
</file>